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1C" w:rsidRDefault="00AD0F1C" w:rsidP="00AD0F1C">
      <w:pPr>
        <w:pStyle w:val="ConsPlusNormal"/>
        <w:jc w:val="center"/>
      </w:pPr>
      <w:r>
        <w:t>Критерии доступности и качества медицинской помощи</w:t>
      </w: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ind w:firstLine="540"/>
        <w:jc w:val="both"/>
      </w:pPr>
      <w:r>
        <w:t xml:space="preserve">В соответствии с Территориальной программой устанавливаются целевые значения критериев доступности и качества медицинской помощи </w:t>
      </w:r>
      <w:hyperlink r:id="rId4" w:anchor="P396" w:history="1">
        <w:r>
          <w:rPr>
            <w:rStyle w:val="a3"/>
            <w:u w:val="none"/>
          </w:rPr>
          <w:t>&lt;4&gt;</w:t>
        </w:r>
      </w:hyperlink>
      <w:r>
        <w:t>, на основе которых комплексно оценивается уровень и динамика следующих показателей:</w:t>
      </w:r>
    </w:p>
    <w:p w:rsidR="00AD0F1C" w:rsidRDefault="00AD0F1C" w:rsidP="00AD0F1C">
      <w:pPr>
        <w:spacing w:after="0"/>
        <w:sectPr w:rsidR="00AD0F1C">
          <w:pgSz w:w="11906" w:h="16838"/>
          <w:pgMar w:top="1134" w:right="1983" w:bottom="1134" w:left="1701" w:header="708" w:footer="708" w:gutter="0"/>
          <w:cols w:space="720"/>
        </w:sectPr>
      </w:pPr>
    </w:p>
    <w:p w:rsidR="00AD0F1C" w:rsidRDefault="00AD0F1C" w:rsidP="00AD0F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7405"/>
        <w:gridCol w:w="1219"/>
      </w:tblGrid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  <w:jc w:val="center"/>
            </w:pPr>
            <w:r>
              <w:t>Наименование критериев доступности и качества медицинской помощи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  <w:jc w:val="center"/>
            </w:pPr>
            <w:r>
              <w:t>Целевое значение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Удовлетворенность населения медицинской помощью (проценты 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70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населения (число умерших на 1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9,5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510,0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proofErr w:type="gramStart"/>
            <w:r>
              <w:t>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200,3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населения от туберкулеза (количество случаев на 100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2,3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333,0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135,5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12,0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Младенческая смертность (на 1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5,8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детей в возрасте 0-4 лет (на 100 тыс. детей соответствующего возраста)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206,0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69,0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9,5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lastRenderedPageBreak/>
              <w:t>16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Доля пациентов со злокачественными новообразованиями, состоящих на учете с момента установления диагноза продолжительностью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58,1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Обеспеченность населения врачами (на 10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36,9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17.1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20,6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17.2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16,3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66,5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18.1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34,0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18.2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32,5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Средняя длительность лечения в медицинских организациях, оказывающих медицинскую помощь в стационарных условиях (дни)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10,3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95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расходов </w:t>
            </w:r>
            <w:hyperlink r:id="rId5" w:anchor="P397" w:history="1">
              <w:r>
                <w:rPr>
                  <w:rStyle w:val="a3"/>
                  <w:u w:val="none"/>
                </w:rPr>
                <w:t>&lt;5&gt;</w:t>
              </w:r>
            </w:hyperlink>
            <w:r>
              <w:t xml:space="preserve">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расходов </w:t>
            </w:r>
            <w:hyperlink r:id="rId6" w:anchor="P397" w:history="1">
              <w:r>
                <w:rPr>
                  <w:rStyle w:val="a3"/>
                  <w:u w:val="none"/>
                </w:rPr>
                <w:t>&lt;5&gt;</w:t>
              </w:r>
            </w:hyperlink>
            <w:r>
              <w:t xml:space="preserve">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>
              <w:t xml:space="preserve"> Территориальной программы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1,4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58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0,8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Полнота охвата профилактическими медицинскими осмотрами детей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98,5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lastRenderedPageBreak/>
              <w:t>26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6,1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количестве вызовов выездных бригад скорой медицинской помощи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87,5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57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6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80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Количество проведенных выездными бригадами скорой медицинской помощи </w:t>
            </w:r>
            <w:proofErr w:type="spellStart"/>
            <w:r>
              <w:t>тромболизисов</w:t>
            </w:r>
            <w:proofErr w:type="spellEnd"/>
            <w: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30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 (проценты)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2,7</w:t>
            </w:r>
          </w:p>
        </w:tc>
      </w:tr>
      <w:tr w:rsidR="00AD0F1C" w:rsidTr="00AD0F1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1C" w:rsidRDefault="00AD0F1C">
            <w:pPr>
              <w:pStyle w:val="ConsPlusNormal"/>
              <w:spacing w:line="276" w:lineRule="auto"/>
            </w:pPr>
            <w:r>
              <w:t>30</w:t>
            </w:r>
          </w:p>
        </w:tc>
      </w:tr>
    </w:tbl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ind w:firstLine="540"/>
        <w:jc w:val="both"/>
      </w:pPr>
      <w:bookmarkStart w:id="0" w:name="P396"/>
      <w:bookmarkEnd w:id="0"/>
      <w:proofErr w:type="gramStart"/>
      <w:r>
        <w:t>&lt;4&gt; Значения критериев смертности населения рассчитываются с учетом общего числа умерших от данного вида заболеваний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  <w:proofErr w:type="gramEnd"/>
    </w:p>
    <w:p w:rsidR="00AD0F1C" w:rsidRDefault="00AD0F1C" w:rsidP="00AD0F1C">
      <w:pPr>
        <w:pStyle w:val="ConsPlusNormal"/>
        <w:ind w:firstLine="540"/>
        <w:jc w:val="both"/>
      </w:pPr>
      <w:bookmarkStart w:id="1" w:name="P397"/>
      <w:bookmarkEnd w:id="1"/>
      <w:r>
        <w:t>&lt;5</w:t>
      </w:r>
      <w:proofErr w:type="gramStart"/>
      <w:r>
        <w:t>&gt; С</w:t>
      </w:r>
      <w:proofErr w:type="gramEnd"/>
      <w:r>
        <w:t xml:space="preserve"> 2016 года в значениях критериев не учитываются расходы на приобретение медицинского, технического оборудования, мебели и иного оборудования стоимостью свыше 100 тысяч рублей за единицу для оснащения медицинской организации, необходимого для ее </w:t>
      </w:r>
      <w:r>
        <w:lastRenderedPageBreak/>
        <w:t>надлежащего функционирования, которые учтены в общем объеме средств на финансовое обеспечение государственной системы здравоохранения города Москвы.</w:t>
      </w: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AD0F1C" w:rsidRDefault="00AD0F1C" w:rsidP="00AD0F1C">
      <w:pPr>
        <w:pStyle w:val="ConsPlusNormal"/>
        <w:jc w:val="both"/>
      </w:pPr>
    </w:p>
    <w:p w:rsidR="001F7C97" w:rsidRDefault="001F7C97"/>
    <w:sectPr w:rsidR="001F7C97" w:rsidSect="001F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0F1C"/>
    <w:rsid w:val="001F7C97"/>
    <w:rsid w:val="00AD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D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0;&#1077;&#1085;&#1076;%20&#1054;&#1052;&#1057;\&#1089;&#1072;&#1081;&#1090;%202016\&#1043;&#1086;&#1089;.&#1075;&#1072;&#1088;&#1072;&#1085;&#1090;&#1080;&#1080;%20&#1052;&#1086;&#1089;&#1082;&#1074;&#1072;%202016.docx" TargetMode="External"/><Relationship Id="rId5" Type="http://schemas.openxmlformats.org/officeDocument/2006/relationships/hyperlink" Target="file:///C:\Users\user\Desktop\&#1089;&#1090;&#1077;&#1085;&#1076;%20&#1054;&#1052;&#1057;\&#1089;&#1072;&#1081;&#1090;%202016\&#1043;&#1086;&#1089;.&#1075;&#1072;&#1088;&#1072;&#1085;&#1090;&#1080;&#1080;%20&#1052;&#1086;&#1089;&#1082;&#1074;&#1072;%202016.docx" TargetMode="External"/><Relationship Id="rId4" Type="http://schemas.openxmlformats.org/officeDocument/2006/relationships/hyperlink" Target="file:///C:\Users\user\Desktop\&#1089;&#1090;&#1077;&#1085;&#1076;%20&#1054;&#1052;&#1057;\&#1089;&#1072;&#1081;&#1090;%202016\&#1043;&#1086;&#1089;.&#1075;&#1072;&#1088;&#1072;&#1085;&#1090;&#1080;&#1080;%20&#1052;&#1086;&#1089;&#1082;&#1074;&#1072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2016-03-17T11:38:00Z</dcterms:created>
  <dcterms:modified xsi:type="dcterms:W3CDTF">2016-03-17T11:38:00Z</dcterms:modified>
</cp:coreProperties>
</file>